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8F" w:rsidRPr="00862834" w:rsidRDefault="0033028F" w:rsidP="0033028F">
      <w:pPr>
        <w:spacing w:after="0" w:line="240" w:lineRule="auto"/>
        <w:jc w:val="center"/>
        <w:rPr>
          <w:rFonts w:ascii="Times New Roman" w:hAnsi="Times New Roman" w:cs="Times New Roman"/>
          <w:b/>
          <w:sz w:val="24"/>
          <w:szCs w:val="24"/>
        </w:rPr>
      </w:pPr>
      <w:r w:rsidRPr="00862834">
        <w:rPr>
          <w:rFonts w:ascii="Times New Roman" w:hAnsi="Times New Roman" w:cs="Times New Roman"/>
          <w:b/>
          <w:sz w:val="24"/>
          <w:szCs w:val="24"/>
        </w:rPr>
        <w:t>Аннотация</w:t>
      </w:r>
    </w:p>
    <w:p w:rsidR="0033028F" w:rsidRPr="00862834" w:rsidRDefault="0033028F" w:rsidP="0033028F">
      <w:pPr>
        <w:spacing w:after="0" w:line="240" w:lineRule="auto"/>
        <w:jc w:val="center"/>
        <w:rPr>
          <w:rFonts w:ascii="Times New Roman" w:hAnsi="Times New Roman" w:cs="Times New Roman"/>
          <w:b/>
          <w:sz w:val="24"/>
          <w:szCs w:val="24"/>
        </w:rPr>
      </w:pPr>
      <w:r w:rsidRPr="00862834">
        <w:rPr>
          <w:rFonts w:ascii="Times New Roman" w:hAnsi="Times New Roman" w:cs="Times New Roman"/>
          <w:b/>
          <w:sz w:val="24"/>
          <w:szCs w:val="24"/>
        </w:rPr>
        <w:t xml:space="preserve">к рабочей программе по биологии </w:t>
      </w:r>
    </w:p>
    <w:p w:rsidR="0033028F" w:rsidRPr="00862834" w:rsidRDefault="0033028F" w:rsidP="0033028F">
      <w:pPr>
        <w:spacing w:after="0" w:line="240" w:lineRule="auto"/>
        <w:jc w:val="center"/>
        <w:rPr>
          <w:rFonts w:ascii="Times New Roman" w:hAnsi="Times New Roman" w:cs="Times New Roman"/>
          <w:b/>
          <w:sz w:val="24"/>
          <w:szCs w:val="24"/>
        </w:rPr>
      </w:pPr>
      <w:r w:rsidRPr="00862834">
        <w:rPr>
          <w:rFonts w:ascii="Times New Roman" w:hAnsi="Times New Roman" w:cs="Times New Roman"/>
          <w:b/>
          <w:sz w:val="24"/>
          <w:szCs w:val="24"/>
        </w:rPr>
        <w:t>для 10-11  классов</w:t>
      </w:r>
    </w:p>
    <w:p w:rsidR="0033028F" w:rsidRPr="00862834" w:rsidRDefault="0033028F" w:rsidP="0033028F">
      <w:pPr>
        <w:spacing w:after="0" w:line="240" w:lineRule="auto"/>
        <w:jc w:val="center"/>
        <w:rPr>
          <w:rFonts w:ascii="Times New Roman" w:hAnsi="Times New Roman" w:cs="Times New Roman"/>
          <w:b/>
          <w:sz w:val="24"/>
          <w:szCs w:val="24"/>
        </w:rPr>
      </w:pPr>
      <w:r w:rsidRPr="00862834">
        <w:rPr>
          <w:rFonts w:ascii="Times New Roman" w:hAnsi="Times New Roman" w:cs="Times New Roman"/>
          <w:b/>
          <w:sz w:val="24"/>
          <w:szCs w:val="24"/>
        </w:rPr>
        <w:t>(базовый уровень)</w:t>
      </w:r>
    </w:p>
    <w:p w:rsidR="00EE4B54" w:rsidRPr="00862834" w:rsidRDefault="00EE4B54" w:rsidP="00EE4B54">
      <w:pPr>
        <w:jc w:val="both"/>
        <w:rPr>
          <w:rFonts w:ascii="Times New Roman" w:hAnsi="Times New Roman" w:cs="Times New Roman"/>
          <w:sz w:val="24"/>
          <w:szCs w:val="24"/>
        </w:rPr>
      </w:pPr>
    </w:p>
    <w:p w:rsidR="004D3F30" w:rsidRPr="00862834" w:rsidRDefault="00470223" w:rsidP="00EE4B54">
      <w:pPr>
        <w:jc w:val="both"/>
        <w:rPr>
          <w:rFonts w:ascii="Times New Roman" w:hAnsi="Times New Roman" w:cs="Times New Roman"/>
          <w:sz w:val="24"/>
          <w:szCs w:val="24"/>
        </w:rPr>
      </w:pPr>
      <w:r w:rsidRPr="00862834">
        <w:rPr>
          <w:rFonts w:ascii="Times New Roman" w:hAnsi="Times New Roman" w:cs="Times New Roman"/>
          <w:sz w:val="24"/>
          <w:szCs w:val="24"/>
        </w:rPr>
        <w:t xml:space="preserve">    </w:t>
      </w:r>
      <w:r w:rsidR="004D3F30" w:rsidRPr="00862834">
        <w:rPr>
          <w:rFonts w:ascii="Times New Roman" w:hAnsi="Times New Roman" w:cs="Times New Roman"/>
          <w:sz w:val="24"/>
          <w:szCs w:val="24"/>
        </w:rPr>
        <w:t>Рабочая программа составлена с учет ом Федерального Государственного стандарта, Примерной программы среднего (полного) общего образования по биологии (базовый уровень) 2006 год. Согласно действующему Базисному учебному плану  Мурманской области (2011) рабочая программа для 10 классов предусматривает обучение биологии в объеме 2 часа в неделю (68 часов в год), 11 класса -2 часа в неделю (68 часов в год). Всего 136 часов. При этом выявляется несоответствие  количества часов по учебному плану</w:t>
      </w:r>
      <w:r w:rsidRPr="00862834">
        <w:rPr>
          <w:rFonts w:ascii="Times New Roman" w:hAnsi="Times New Roman" w:cs="Times New Roman"/>
          <w:sz w:val="24"/>
          <w:szCs w:val="24"/>
        </w:rPr>
        <w:t xml:space="preserve"> школы с количеством часов примерной программы среднего (полного) общего образования по биологии.</w:t>
      </w:r>
    </w:p>
    <w:p w:rsidR="00470223" w:rsidRPr="00862834" w:rsidRDefault="00470223" w:rsidP="00EE4B54">
      <w:pPr>
        <w:jc w:val="both"/>
        <w:rPr>
          <w:rFonts w:ascii="Times New Roman" w:hAnsi="Times New Roman" w:cs="Times New Roman"/>
          <w:sz w:val="24"/>
          <w:szCs w:val="24"/>
        </w:rPr>
      </w:pPr>
      <w:r w:rsidRPr="00862834">
        <w:rPr>
          <w:rFonts w:ascii="Times New Roman" w:hAnsi="Times New Roman" w:cs="Times New Roman"/>
          <w:sz w:val="24"/>
          <w:szCs w:val="24"/>
        </w:rPr>
        <w:t xml:space="preserve">     Программа предназначена для изучения предмета «Общая биология», который входит в образовательную область «Естествознание» </w:t>
      </w:r>
      <w:r w:rsidRPr="00862834">
        <w:rPr>
          <w:rFonts w:ascii="Times New Roman" w:hAnsi="Times New Roman" w:cs="Times New Roman"/>
          <w:b/>
          <w:sz w:val="24"/>
          <w:szCs w:val="24"/>
        </w:rPr>
        <w:t>на базовом общеобразовательном уровне</w:t>
      </w:r>
      <w:r w:rsidRPr="00862834">
        <w:rPr>
          <w:rFonts w:ascii="Times New Roman" w:hAnsi="Times New Roman" w:cs="Times New Roman"/>
          <w:sz w:val="24"/>
          <w:szCs w:val="24"/>
        </w:rPr>
        <w:t xml:space="preserve">. Данная программа реализована в учебнике: </w:t>
      </w:r>
      <w:r w:rsidRPr="00862834">
        <w:rPr>
          <w:rFonts w:ascii="Times New Roman" w:hAnsi="Times New Roman" w:cs="Times New Roman"/>
          <w:b/>
          <w:sz w:val="24"/>
          <w:szCs w:val="24"/>
        </w:rPr>
        <w:t>Беляева Д.К., Дымшиц Г.М. Общая биология. 10-11 класс: Учебник для общеобразовательных учреждений.- М.: Просвещение, 2007.</w:t>
      </w:r>
    </w:p>
    <w:p w:rsidR="00470223" w:rsidRPr="00862834" w:rsidRDefault="00470223" w:rsidP="00EE4B54">
      <w:pPr>
        <w:jc w:val="both"/>
        <w:rPr>
          <w:rFonts w:ascii="Times New Roman" w:hAnsi="Times New Roman" w:cs="Times New Roman"/>
          <w:sz w:val="24"/>
          <w:szCs w:val="24"/>
        </w:rPr>
      </w:pPr>
      <w:r w:rsidRPr="00862834">
        <w:rPr>
          <w:rFonts w:ascii="Times New Roman" w:hAnsi="Times New Roman" w:cs="Times New Roman"/>
          <w:sz w:val="24"/>
          <w:szCs w:val="24"/>
        </w:rPr>
        <w:t xml:space="preserve">     В рабочей программе отражены обязательный минимум содержания основных образовательных программ, требования к уровню подготовки учащихся, определенные федеральным компонентом Государственного стандарта общего образования.</w:t>
      </w:r>
    </w:p>
    <w:p w:rsidR="00470223" w:rsidRPr="00862834" w:rsidRDefault="00470223" w:rsidP="00EE4B54">
      <w:pPr>
        <w:jc w:val="both"/>
        <w:rPr>
          <w:rFonts w:ascii="Times New Roman" w:hAnsi="Times New Roman" w:cs="Times New Roman"/>
          <w:sz w:val="24"/>
          <w:szCs w:val="24"/>
        </w:rPr>
      </w:pPr>
      <w:r w:rsidRPr="00862834">
        <w:rPr>
          <w:rFonts w:ascii="Times New Roman" w:hAnsi="Times New Roman" w:cs="Times New Roman"/>
          <w:sz w:val="24"/>
          <w:szCs w:val="24"/>
        </w:rPr>
        <w:t xml:space="preserve">Изучение общих биологических закономерностей – задача заключительного раздела курса биологии. Ведущие идеи курса биологии – эволюция органического мира, </w:t>
      </w:r>
      <w:proofErr w:type="spellStart"/>
      <w:r w:rsidRPr="00862834">
        <w:rPr>
          <w:rFonts w:ascii="Times New Roman" w:hAnsi="Times New Roman" w:cs="Times New Roman"/>
          <w:sz w:val="24"/>
          <w:szCs w:val="24"/>
        </w:rPr>
        <w:t>разноуровневая</w:t>
      </w:r>
      <w:proofErr w:type="spellEnd"/>
      <w:r w:rsidRPr="00862834">
        <w:rPr>
          <w:rFonts w:ascii="Times New Roman" w:hAnsi="Times New Roman" w:cs="Times New Roman"/>
          <w:sz w:val="24"/>
          <w:szCs w:val="24"/>
        </w:rPr>
        <w:t xml:space="preserve"> организация живой природы, взаимосвязи строения и функций живых организмов, биологических систем  и природной среды – определяют содержание  и структуру школьного курса. Изучение курса основывается на знаниях, полученных при изучении биологических дисциплин  в </w:t>
      </w:r>
      <w:proofErr w:type="spellStart"/>
      <w:r w:rsidRPr="00862834">
        <w:rPr>
          <w:rFonts w:ascii="Times New Roman" w:hAnsi="Times New Roman" w:cs="Times New Roman"/>
          <w:sz w:val="24"/>
          <w:szCs w:val="24"/>
        </w:rPr>
        <w:t>младщих</w:t>
      </w:r>
      <w:proofErr w:type="spellEnd"/>
      <w:r w:rsidRPr="00862834">
        <w:rPr>
          <w:rFonts w:ascii="Times New Roman" w:hAnsi="Times New Roman" w:cs="Times New Roman"/>
          <w:sz w:val="24"/>
          <w:szCs w:val="24"/>
        </w:rPr>
        <w:t xml:space="preserve"> классах, а так же на уроках химии, физики, географии и истории. Сам предмет является базовым для ряда специальных дисциплин.</w:t>
      </w:r>
    </w:p>
    <w:p w:rsidR="00470223" w:rsidRPr="00862834" w:rsidRDefault="00470223" w:rsidP="00EE4B54">
      <w:pPr>
        <w:jc w:val="both"/>
        <w:rPr>
          <w:rFonts w:ascii="Times New Roman" w:hAnsi="Times New Roman" w:cs="Times New Roman"/>
          <w:sz w:val="24"/>
          <w:szCs w:val="24"/>
        </w:rPr>
      </w:pPr>
      <w:r w:rsidRPr="00862834">
        <w:rPr>
          <w:rFonts w:ascii="Times New Roman" w:hAnsi="Times New Roman" w:cs="Times New Roman"/>
          <w:sz w:val="24"/>
          <w:szCs w:val="24"/>
        </w:rPr>
        <w:t xml:space="preserve"> Изучаются теоретические и прикладные основы общей биологии.</w:t>
      </w:r>
    </w:p>
    <w:p w:rsidR="00470223" w:rsidRPr="00862834" w:rsidRDefault="00470223" w:rsidP="00EE4B54">
      <w:pPr>
        <w:jc w:val="both"/>
        <w:rPr>
          <w:rFonts w:ascii="Times New Roman" w:hAnsi="Times New Roman" w:cs="Times New Roman"/>
          <w:sz w:val="24"/>
          <w:szCs w:val="24"/>
        </w:rPr>
      </w:pPr>
      <w:r w:rsidRPr="00862834">
        <w:rPr>
          <w:rFonts w:ascii="Times New Roman" w:hAnsi="Times New Roman" w:cs="Times New Roman"/>
          <w:sz w:val="24"/>
          <w:szCs w:val="24"/>
        </w:rPr>
        <w:t xml:space="preserve"> Приоритетными для учебного предмета «Биология» на ступени среднего (полного</w:t>
      </w:r>
      <w:proofErr w:type="gramStart"/>
      <w:r w:rsidRPr="00862834">
        <w:rPr>
          <w:rFonts w:ascii="Times New Roman" w:hAnsi="Times New Roman" w:cs="Times New Roman"/>
          <w:sz w:val="24"/>
          <w:szCs w:val="24"/>
        </w:rPr>
        <w:t>)о</w:t>
      </w:r>
      <w:proofErr w:type="gramEnd"/>
      <w:r w:rsidRPr="00862834">
        <w:rPr>
          <w:rFonts w:ascii="Times New Roman" w:hAnsi="Times New Roman" w:cs="Times New Roman"/>
          <w:sz w:val="24"/>
          <w:szCs w:val="24"/>
        </w:rPr>
        <w:t xml:space="preserve">бщего образования на базовом уровне являются: сравнение объектов, анализ, </w:t>
      </w:r>
      <w:r w:rsidR="001C63B6" w:rsidRPr="00862834">
        <w:rPr>
          <w:rFonts w:ascii="Times New Roman" w:hAnsi="Times New Roman" w:cs="Times New Roman"/>
          <w:sz w:val="24"/>
          <w:szCs w:val="24"/>
        </w:rPr>
        <w:t xml:space="preserve"> оценка, поиск информации  различных источников. Система уроков, представленная в рабочей программе</w:t>
      </w:r>
      <w:proofErr w:type="gramStart"/>
      <w:r w:rsidR="001C63B6" w:rsidRPr="00862834">
        <w:rPr>
          <w:rFonts w:ascii="Times New Roman" w:hAnsi="Times New Roman" w:cs="Times New Roman"/>
          <w:sz w:val="24"/>
          <w:szCs w:val="24"/>
        </w:rPr>
        <w:t xml:space="preserve"> ,</w:t>
      </w:r>
      <w:proofErr w:type="gramEnd"/>
      <w:r w:rsidR="001C63B6" w:rsidRPr="00862834">
        <w:rPr>
          <w:rFonts w:ascii="Times New Roman" w:hAnsi="Times New Roman" w:cs="Times New Roman"/>
          <w:sz w:val="24"/>
          <w:szCs w:val="24"/>
        </w:rPr>
        <w:t xml:space="preserve"> сориентирована на формирование активной личности, мотивированной к </w:t>
      </w:r>
      <w:proofErr w:type="spellStart"/>
      <w:r w:rsidR="001C63B6" w:rsidRPr="00862834">
        <w:rPr>
          <w:rFonts w:ascii="Times New Roman" w:hAnsi="Times New Roman" w:cs="Times New Roman"/>
          <w:sz w:val="24"/>
          <w:szCs w:val="24"/>
        </w:rPr>
        <w:t>самообразовани</w:t>
      </w:r>
      <w:proofErr w:type="spellEnd"/>
      <w:r w:rsidR="001C63B6" w:rsidRPr="00862834">
        <w:rPr>
          <w:rFonts w:ascii="Times New Roman" w:hAnsi="Times New Roman" w:cs="Times New Roman"/>
          <w:sz w:val="24"/>
          <w:szCs w:val="24"/>
        </w:rPr>
        <w:t>.</w:t>
      </w:r>
    </w:p>
    <w:p w:rsidR="00962603" w:rsidRPr="00862834" w:rsidRDefault="00962603" w:rsidP="00EE4B54">
      <w:pPr>
        <w:spacing w:before="100" w:beforeAutospacing="1" w:after="100" w:afterAutospacing="1" w:line="240" w:lineRule="auto"/>
        <w:ind w:left="300"/>
        <w:jc w:val="both"/>
        <w:outlineLvl w:val="0"/>
        <w:rPr>
          <w:rFonts w:ascii="Times New Roman" w:eastAsia="Times New Roman" w:hAnsi="Times New Roman" w:cs="Times New Roman"/>
          <w:b/>
          <w:bCs/>
          <w:kern w:val="36"/>
          <w:sz w:val="24"/>
          <w:szCs w:val="24"/>
          <w:lang w:eastAsia="ru-RU"/>
        </w:rPr>
      </w:pPr>
      <w:r w:rsidRPr="00862834">
        <w:rPr>
          <w:rFonts w:ascii="Times New Roman" w:eastAsia="Times New Roman" w:hAnsi="Times New Roman" w:cs="Times New Roman"/>
          <w:b/>
          <w:bCs/>
          <w:kern w:val="36"/>
          <w:sz w:val="24"/>
          <w:szCs w:val="24"/>
          <w:lang w:eastAsia="ru-RU"/>
        </w:rPr>
        <w:t>В результате изучения биологии на базовом уровне ученик должен</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b/>
          <w:bCs/>
          <w:color w:val="424242"/>
          <w:sz w:val="24"/>
          <w:szCs w:val="24"/>
          <w:u w:val="single"/>
          <w:lang w:eastAsia="ru-RU"/>
        </w:rPr>
        <w:t>знать /понимать</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основные положения </w:t>
      </w:r>
      <w:r w:rsidRPr="00862834">
        <w:rPr>
          <w:rFonts w:ascii="Times New Roman" w:eastAsia="Times New Roman" w:hAnsi="Times New Roman" w:cs="Times New Roman"/>
          <w:color w:val="424242"/>
          <w:sz w:val="24"/>
          <w:szCs w:val="24"/>
          <w:lang w:eastAsia="ru-RU"/>
        </w:rPr>
        <w:t xml:space="preserve">биологических теорий (клеточная, эволюционная теория </w:t>
      </w:r>
      <w:proofErr w:type="spellStart"/>
      <w:r w:rsidRPr="00862834">
        <w:rPr>
          <w:rFonts w:ascii="Times New Roman" w:eastAsia="Times New Roman" w:hAnsi="Times New Roman" w:cs="Times New Roman"/>
          <w:color w:val="424242"/>
          <w:sz w:val="24"/>
          <w:szCs w:val="24"/>
          <w:lang w:eastAsia="ru-RU"/>
        </w:rPr>
        <w:t>Ч.Дарвина</w:t>
      </w:r>
      <w:proofErr w:type="spellEnd"/>
      <w:r w:rsidRPr="00862834">
        <w:rPr>
          <w:rFonts w:ascii="Times New Roman" w:eastAsia="Times New Roman" w:hAnsi="Times New Roman" w:cs="Times New Roman"/>
          <w:color w:val="424242"/>
          <w:sz w:val="24"/>
          <w:szCs w:val="24"/>
          <w:lang w:eastAsia="ru-RU"/>
        </w:rPr>
        <w:t xml:space="preserve">); учение </w:t>
      </w:r>
      <w:proofErr w:type="spellStart"/>
      <w:r w:rsidRPr="00862834">
        <w:rPr>
          <w:rFonts w:ascii="Times New Roman" w:eastAsia="Times New Roman" w:hAnsi="Times New Roman" w:cs="Times New Roman"/>
          <w:color w:val="424242"/>
          <w:sz w:val="24"/>
          <w:szCs w:val="24"/>
          <w:lang w:eastAsia="ru-RU"/>
        </w:rPr>
        <w:t>В.И.Вернадского</w:t>
      </w:r>
      <w:proofErr w:type="spellEnd"/>
      <w:r w:rsidRPr="00862834">
        <w:rPr>
          <w:rFonts w:ascii="Times New Roman" w:eastAsia="Times New Roman" w:hAnsi="Times New Roman" w:cs="Times New Roman"/>
          <w:color w:val="424242"/>
          <w:sz w:val="24"/>
          <w:szCs w:val="24"/>
          <w:lang w:eastAsia="ru-RU"/>
        </w:rPr>
        <w:t xml:space="preserve"> о биосфере; сущность законов </w:t>
      </w:r>
      <w:proofErr w:type="spellStart"/>
      <w:r w:rsidRPr="00862834">
        <w:rPr>
          <w:rFonts w:ascii="Times New Roman" w:eastAsia="Times New Roman" w:hAnsi="Times New Roman" w:cs="Times New Roman"/>
          <w:color w:val="424242"/>
          <w:sz w:val="24"/>
          <w:szCs w:val="24"/>
          <w:lang w:eastAsia="ru-RU"/>
        </w:rPr>
        <w:t>Г.Менделя</w:t>
      </w:r>
      <w:proofErr w:type="spellEnd"/>
      <w:r w:rsidRPr="00862834">
        <w:rPr>
          <w:rFonts w:ascii="Times New Roman" w:eastAsia="Times New Roman" w:hAnsi="Times New Roman" w:cs="Times New Roman"/>
          <w:color w:val="424242"/>
          <w:sz w:val="24"/>
          <w:szCs w:val="24"/>
          <w:lang w:eastAsia="ru-RU"/>
        </w:rPr>
        <w:t>, закономерностей изменчивости;</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lastRenderedPageBreak/>
        <w:t>• </w:t>
      </w:r>
      <w:r w:rsidRPr="00862834">
        <w:rPr>
          <w:rFonts w:ascii="Times New Roman" w:eastAsia="Times New Roman" w:hAnsi="Times New Roman" w:cs="Times New Roman"/>
          <w:b/>
          <w:bCs/>
          <w:i/>
          <w:iCs/>
          <w:color w:val="424242"/>
          <w:sz w:val="24"/>
          <w:szCs w:val="24"/>
          <w:lang w:eastAsia="ru-RU"/>
        </w:rPr>
        <w:t>строение биологических объектов: </w:t>
      </w:r>
      <w:r w:rsidRPr="00862834">
        <w:rPr>
          <w:rFonts w:ascii="Times New Roman" w:eastAsia="Times New Roman" w:hAnsi="Times New Roman" w:cs="Times New Roman"/>
          <w:color w:val="424242"/>
          <w:sz w:val="24"/>
          <w:szCs w:val="24"/>
          <w:lang w:eastAsia="ru-RU"/>
        </w:rPr>
        <w:t>клетки; генов и хромосом; вида и экосистем (структура);</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сущность биологических процессов: </w:t>
      </w:r>
      <w:r w:rsidRPr="00862834">
        <w:rPr>
          <w:rFonts w:ascii="Times New Roman" w:eastAsia="Times New Roman" w:hAnsi="Times New Roman" w:cs="Times New Roman"/>
          <w:color w:val="424242"/>
          <w:sz w:val="24"/>
          <w:szCs w:val="24"/>
          <w:lang w:eastAsia="ru-RU"/>
        </w:rPr>
        <w:t>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вклад выдающихся ученых </w:t>
      </w:r>
      <w:r w:rsidRPr="00862834">
        <w:rPr>
          <w:rFonts w:ascii="Times New Roman" w:eastAsia="Times New Roman" w:hAnsi="Times New Roman" w:cs="Times New Roman"/>
          <w:color w:val="424242"/>
          <w:sz w:val="24"/>
          <w:szCs w:val="24"/>
          <w:lang w:eastAsia="ru-RU"/>
        </w:rPr>
        <w:t>в развитие биологической науки;</w:t>
      </w:r>
    </w:p>
    <w:p w:rsidR="00EE4B54" w:rsidRPr="00F43021" w:rsidRDefault="00962603" w:rsidP="00F43021">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биологическую терминологию и символику</w:t>
      </w:r>
      <w:r w:rsidRPr="00862834">
        <w:rPr>
          <w:rFonts w:ascii="Times New Roman" w:eastAsia="Times New Roman" w:hAnsi="Times New Roman" w:cs="Times New Roman"/>
          <w:i/>
          <w:iCs/>
          <w:color w:val="424242"/>
          <w:sz w:val="24"/>
          <w:szCs w:val="24"/>
          <w:lang w:eastAsia="ru-RU"/>
        </w:rPr>
        <w:t>;</w:t>
      </w:r>
      <w:bookmarkStart w:id="0" w:name="_GoBack"/>
      <w:bookmarkEnd w:id="0"/>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b/>
          <w:bCs/>
          <w:color w:val="424242"/>
          <w:sz w:val="24"/>
          <w:szCs w:val="24"/>
          <w:u w:val="single"/>
          <w:lang w:eastAsia="ru-RU"/>
        </w:rPr>
        <w:t>уметь</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объяснять: </w:t>
      </w:r>
      <w:r w:rsidRPr="00862834">
        <w:rPr>
          <w:rFonts w:ascii="Times New Roman" w:eastAsia="Times New Roman" w:hAnsi="Times New Roman" w:cs="Times New Roman"/>
          <w:color w:val="424242"/>
          <w:sz w:val="24"/>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решать </w:t>
      </w:r>
      <w:r w:rsidRPr="00862834">
        <w:rPr>
          <w:rFonts w:ascii="Times New Roman" w:eastAsia="Times New Roman" w:hAnsi="Times New Roman" w:cs="Times New Roman"/>
          <w:color w:val="424242"/>
          <w:sz w:val="24"/>
          <w:szCs w:val="24"/>
          <w:lang w:eastAsia="ru-RU"/>
        </w:rPr>
        <w:t>элементарные биологические задачи; составлять элементарные схемы скрещивания и схемы переноса веществ и энергии в экосистемах (цепи питания);</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описывать </w:t>
      </w:r>
      <w:r w:rsidRPr="00862834">
        <w:rPr>
          <w:rFonts w:ascii="Times New Roman" w:eastAsia="Times New Roman" w:hAnsi="Times New Roman" w:cs="Times New Roman"/>
          <w:color w:val="424242"/>
          <w:sz w:val="24"/>
          <w:szCs w:val="24"/>
          <w:lang w:eastAsia="ru-RU"/>
        </w:rPr>
        <w:t>особей видов по морфологическому критерию;</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выявлять </w:t>
      </w:r>
      <w:r w:rsidRPr="00862834">
        <w:rPr>
          <w:rFonts w:ascii="Times New Roman" w:eastAsia="Times New Roman" w:hAnsi="Times New Roman" w:cs="Times New Roman"/>
          <w:color w:val="424242"/>
          <w:sz w:val="24"/>
          <w:szCs w:val="24"/>
          <w:lang w:eastAsia="ru-RU"/>
        </w:rPr>
        <w:t>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сравнивать</w:t>
      </w:r>
      <w:r w:rsidRPr="00862834">
        <w:rPr>
          <w:rFonts w:ascii="Times New Roman" w:eastAsia="Times New Roman" w:hAnsi="Times New Roman" w:cs="Times New Roman"/>
          <w:color w:val="424242"/>
          <w:sz w:val="24"/>
          <w:szCs w:val="24"/>
          <w:lang w:eastAsia="ru-RU"/>
        </w:rPr>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862834">
        <w:rPr>
          <w:rFonts w:ascii="Times New Roman" w:eastAsia="Times New Roman" w:hAnsi="Times New Roman" w:cs="Times New Roman"/>
          <w:color w:val="424242"/>
          <w:sz w:val="24"/>
          <w:szCs w:val="24"/>
          <w:lang w:eastAsia="ru-RU"/>
        </w:rPr>
        <w:t>агроэкосистемы</w:t>
      </w:r>
      <w:proofErr w:type="spellEnd"/>
      <w:r w:rsidRPr="00862834">
        <w:rPr>
          <w:rFonts w:ascii="Times New Roman" w:eastAsia="Times New Roman" w:hAnsi="Times New Roman" w:cs="Times New Roman"/>
          <w:color w:val="424242"/>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анализировать и оценивать </w:t>
      </w:r>
      <w:r w:rsidRPr="00862834">
        <w:rPr>
          <w:rFonts w:ascii="Times New Roman" w:eastAsia="Times New Roman" w:hAnsi="Times New Roman" w:cs="Times New Roman"/>
          <w:color w:val="424242"/>
          <w:sz w:val="24"/>
          <w:szCs w:val="24"/>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изучать </w:t>
      </w:r>
      <w:r w:rsidRPr="00862834">
        <w:rPr>
          <w:rFonts w:ascii="Times New Roman" w:eastAsia="Times New Roman" w:hAnsi="Times New Roman" w:cs="Times New Roman"/>
          <w:color w:val="424242"/>
          <w:sz w:val="24"/>
          <w:szCs w:val="24"/>
          <w:lang w:eastAsia="ru-RU"/>
        </w:rPr>
        <w:t>изменения в экосистемах на биологических моделях;</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находить </w:t>
      </w:r>
      <w:r w:rsidRPr="00862834">
        <w:rPr>
          <w:rFonts w:ascii="Times New Roman" w:eastAsia="Times New Roman" w:hAnsi="Times New Roman" w:cs="Times New Roman"/>
          <w:color w:val="424242"/>
          <w:sz w:val="24"/>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proofErr w:type="gramStart"/>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характеризовать</w:t>
      </w:r>
      <w:r w:rsidRPr="00862834">
        <w:rPr>
          <w:rFonts w:ascii="Times New Roman" w:eastAsia="Times New Roman" w:hAnsi="Times New Roman" w:cs="Times New Roman"/>
          <w:color w:val="424242"/>
          <w:sz w:val="24"/>
          <w:szCs w:val="24"/>
          <w:lang w:eastAsia="ru-RU"/>
        </w:rPr>
        <w:t xml:space="preserve"> вклад Ч. Дарвина в разработку теории эволюции, движущие силы эволюции, популяцию как единицу эволюции, понятия сорта, породы, движущие силы антропогенеза, древнейших, древних, ископаемых людей современного типа, биоценоз, биогеоценоз, </w:t>
      </w:r>
      <w:proofErr w:type="spellStart"/>
      <w:r w:rsidRPr="00862834">
        <w:rPr>
          <w:rFonts w:ascii="Times New Roman" w:eastAsia="Times New Roman" w:hAnsi="Times New Roman" w:cs="Times New Roman"/>
          <w:color w:val="424242"/>
          <w:sz w:val="24"/>
          <w:szCs w:val="24"/>
          <w:lang w:eastAsia="ru-RU"/>
        </w:rPr>
        <w:t>агроценоз</w:t>
      </w:r>
      <w:proofErr w:type="spellEnd"/>
      <w:r w:rsidRPr="00862834">
        <w:rPr>
          <w:rFonts w:ascii="Times New Roman" w:eastAsia="Times New Roman" w:hAnsi="Times New Roman" w:cs="Times New Roman"/>
          <w:color w:val="424242"/>
          <w:sz w:val="24"/>
          <w:szCs w:val="24"/>
          <w:lang w:eastAsia="ru-RU"/>
        </w:rPr>
        <w:t>, численность популяции и причины ее изменения, экологические факторы, пищевые и генетические связи, правило экологической пирамиды, понятие биосферы, круговорот веществ.</w:t>
      </w:r>
      <w:proofErr w:type="gramEnd"/>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proofErr w:type="gramStart"/>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приводить примеры</w:t>
      </w:r>
      <w:r w:rsidRPr="00862834">
        <w:rPr>
          <w:rFonts w:ascii="Times New Roman" w:eastAsia="Times New Roman" w:hAnsi="Times New Roman" w:cs="Times New Roman"/>
          <w:color w:val="424242"/>
          <w:sz w:val="24"/>
          <w:szCs w:val="24"/>
          <w:lang w:eastAsia="ru-RU"/>
        </w:rPr>
        <w:t xml:space="preserve"> видов, сортов, пород, ароморфозов, идиоадаптаций цветковых растений, насекомых, птиц и млекопитающих, биологического прогресса и регресса, биогеоценозов, </w:t>
      </w:r>
      <w:proofErr w:type="spellStart"/>
      <w:r w:rsidRPr="00862834">
        <w:rPr>
          <w:rFonts w:ascii="Times New Roman" w:eastAsia="Times New Roman" w:hAnsi="Times New Roman" w:cs="Times New Roman"/>
          <w:color w:val="424242"/>
          <w:sz w:val="24"/>
          <w:szCs w:val="24"/>
          <w:lang w:eastAsia="ru-RU"/>
        </w:rPr>
        <w:t>агроцензов</w:t>
      </w:r>
      <w:proofErr w:type="spellEnd"/>
      <w:r w:rsidRPr="00862834">
        <w:rPr>
          <w:rFonts w:ascii="Times New Roman" w:eastAsia="Times New Roman" w:hAnsi="Times New Roman" w:cs="Times New Roman"/>
          <w:color w:val="424242"/>
          <w:sz w:val="24"/>
          <w:szCs w:val="24"/>
          <w:lang w:eastAsia="ru-RU"/>
        </w:rPr>
        <w:t>, круговорота веществ.</w:t>
      </w:r>
      <w:proofErr w:type="gramEnd"/>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lastRenderedPageBreak/>
        <w:t>• </w:t>
      </w:r>
      <w:r w:rsidRPr="00862834">
        <w:rPr>
          <w:rFonts w:ascii="Times New Roman" w:eastAsia="Times New Roman" w:hAnsi="Times New Roman" w:cs="Times New Roman"/>
          <w:b/>
          <w:bCs/>
          <w:i/>
          <w:iCs/>
          <w:color w:val="424242"/>
          <w:sz w:val="24"/>
          <w:szCs w:val="24"/>
          <w:lang w:eastAsia="ru-RU"/>
        </w:rPr>
        <w:t>обосновывать</w:t>
      </w:r>
      <w:r w:rsidRPr="00862834">
        <w:rPr>
          <w:rFonts w:ascii="Times New Roman" w:eastAsia="Times New Roman" w:hAnsi="Times New Roman" w:cs="Times New Roman"/>
          <w:color w:val="424242"/>
          <w:sz w:val="24"/>
          <w:szCs w:val="24"/>
          <w:lang w:eastAsia="ru-RU"/>
        </w:rPr>
        <w:t> роль наследственной изменчивости, борьбы за существование, естественного отбора в эволюции, происхождение человека от животных, значение социальных и биологических факторов в эволюции человека, роль организмов-производителей, роль солнечной энергии и растений в круговороте веществ, влияние хозяйственной деятельности на биосферу и меры ее охраны, границы биосферы.</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выявлять</w:t>
      </w:r>
      <w:r w:rsidRPr="00862834">
        <w:rPr>
          <w:rFonts w:ascii="Times New Roman" w:eastAsia="Times New Roman" w:hAnsi="Times New Roman" w:cs="Times New Roman"/>
          <w:color w:val="424242"/>
          <w:sz w:val="24"/>
          <w:szCs w:val="24"/>
          <w:lang w:eastAsia="ru-RU"/>
        </w:rPr>
        <w:t> относительный характер приспособленности организмов, последствия деятельности человека на биосферу, морфологический критерий вида, родство человеческих рас.</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r w:rsidRPr="00862834">
        <w:rPr>
          <w:rFonts w:ascii="Times New Roman" w:eastAsia="Times New Roman" w:hAnsi="Times New Roman" w:cs="Times New Roman"/>
          <w:b/>
          <w:bCs/>
          <w:i/>
          <w:iCs/>
          <w:color w:val="424242"/>
          <w:sz w:val="24"/>
          <w:szCs w:val="24"/>
          <w:lang w:eastAsia="ru-RU"/>
        </w:rPr>
        <w:t>сравнивать</w:t>
      </w:r>
      <w:r w:rsidRPr="00862834">
        <w:rPr>
          <w:rFonts w:ascii="Times New Roman" w:eastAsia="Times New Roman" w:hAnsi="Times New Roman" w:cs="Times New Roman"/>
          <w:color w:val="424242"/>
          <w:sz w:val="24"/>
          <w:szCs w:val="24"/>
          <w:lang w:eastAsia="ru-RU"/>
        </w:rPr>
        <w:t xml:space="preserve"> особей одного и разных видов, биогеоценозы и </w:t>
      </w:r>
      <w:proofErr w:type="spellStart"/>
      <w:r w:rsidRPr="00862834">
        <w:rPr>
          <w:rFonts w:ascii="Times New Roman" w:eastAsia="Times New Roman" w:hAnsi="Times New Roman" w:cs="Times New Roman"/>
          <w:color w:val="424242"/>
          <w:sz w:val="24"/>
          <w:szCs w:val="24"/>
          <w:lang w:eastAsia="ru-RU"/>
        </w:rPr>
        <w:t>агроценозы</w:t>
      </w:r>
      <w:proofErr w:type="spellEnd"/>
      <w:r w:rsidRPr="00862834">
        <w:rPr>
          <w:rFonts w:ascii="Times New Roman" w:eastAsia="Times New Roman" w:hAnsi="Times New Roman" w:cs="Times New Roman"/>
          <w:color w:val="424242"/>
          <w:sz w:val="24"/>
          <w:szCs w:val="24"/>
          <w:lang w:eastAsia="ru-RU"/>
        </w:rPr>
        <w:t>, растения разных отделов, классы позвоночных животных и делать выводы.</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b/>
          <w:bCs/>
          <w:color w:val="424242"/>
          <w:sz w:val="24"/>
          <w:szCs w:val="24"/>
          <w:u w:val="single"/>
          <w:lang w:eastAsia="ru-RU"/>
        </w:rPr>
        <w:t>использовать приобретенные знания и умения в практической деятельности и повседневной жизни </w:t>
      </w:r>
      <w:proofErr w:type="gramStart"/>
      <w:r w:rsidRPr="00862834">
        <w:rPr>
          <w:rFonts w:ascii="Times New Roman" w:eastAsia="Times New Roman" w:hAnsi="Times New Roman" w:cs="Times New Roman"/>
          <w:color w:val="424242"/>
          <w:sz w:val="24"/>
          <w:szCs w:val="24"/>
          <w:u w:val="single"/>
          <w:lang w:eastAsia="ru-RU"/>
        </w:rPr>
        <w:t>для</w:t>
      </w:r>
      <w:proofErr w:type="gramEnd"/>
      <w:r w:rsidRPr="00862834">
        <w:rPr>
          <w:rFonts w:ascii="Times New Roman" w:eastAsia="Times New Roman" w:hAnsi="Times New Roman" w:cs="Times New Roman"/>
          <w:color w:val="424242"/>
          <w:sz w:val="24"/>
          <w:szCs w:val="24"/>
          <w:u w:val="single"/>
          <w:lang w:eastAsia="ru-RU"/>
        </w:rPr>
        <w:t>:</w:t>
      </w:r>
    </w:p>
    <w:p w:rsidR="00962603" w:rsidRPr="00862834" w:rsidRDefault="00962603" w:rsidP="00EE4B54">
      <w:pPr>
        <w:spacing w:after="0" w:line="240" w:lineRule="auto"/>
        <w:jc w:val="both"/>
        <w:rPr>
          <w:rFonts w:ascii="Times New Roman" w:eastAsia="Times New Roman" w:hAnsi="Times New Roman" w:cs="Times New Roman"/>
          <w:sz w:val="24"/>
          <w:szCs w:val="24"/>
          <w:lang w:eastAsia="ru-RU"/>
        </w:rPr>
      </w:pPr>
      <w:r w:rsidRPr="00862834">
        <w:rPr>
          <w:rFonts w:ascii="Times New Roman" w:eastAsia="Times New Roman" w:hAnsi="Times New Roman" w:cs="Times New Roman"/>
          <w:sz w:val="24"/>
          <w:szCs w:val="24"/>
          <w:lang w:eastAsia="ru-RU"/>
        </w:rPr>
        <w:t xml:space="preserve">  </w:t>
      </w:r>
      <w:r w:rsidRPr="00862834">
        <w:rPr>
          <w:rFonts w:ascii="Times New Roman" w:eastAsia="Times New Roman" w:hAnsi="Times New Roman" w:cs="Times New Roman"/>
          <w:color w:val="424242"/>
          <w:sz w:val="24"/>
          <w:szCs w:val="24"/>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оказания первой помощи при простудных и других заболеваниях, отравлении пищевыми продуктами;</w:t>
      </w:r>
    </w:p>
    <w:p w:rsidR="00962603" w:rsidRPr="00862834" w:rsidRDefault="00962603" w:rsidP="00EE4B54">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862834">
        <w:rPr>
          <w:rFonts w:ascii="Times New Roman" w:eastAsia="Times New Roman" w:hAnsi="Times New Roman" w:cs="Times New Roman"/>
          <w:color w:val="424242"/>
          <w:sz w:val="24"/>
          <w:szCs w:val="24"/>
          <w:lang w:eastAsia="ru-RU"/>
        </w:rPr>
        <w:t>• оценки этических аспектов некоторых исследований в области биотехнологии (клонирование, искусственное оплодотворение).</w:t>
      </w:r>
    </w:p>
    <w:p w:rsidR="00962603" w:rsidRPr="00862834" w:rsidRDefault="00962603" w:rsidP="00EE4B54">
      <w:pPr>
        <w:jc w:val="both"/>
        <w:rPr>
          <w:rFonts w:ascii="Times New Roman" w:hAnsi="Times New Roman" w:cs="Times New Roman"/>
          <w:sz w:val="24"/>
          <w:szCs w:val="24"/>
        </w:rPr>
      </w:pPr>
    </w:p>
    <w:sectPr w:rsidR="00962603" w:rsidRPr="00862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B6"/>
    <w:rsid w:val="000B71B6"/>
    <w:rsid w:val="001C63B6"/>
    <w:rsid w:val="00261B58"/>
    <w:rsid w:val="0033028F"/>
    <w:rsid w:val="00470223"/>
    <w:rsid w:val="004A1AFE"/>
    <w:rsid w:val="004D3F30"/>
    <w:rsid w:val="0054003D"/>
    <w:rsid w:val="00727A02"/>
    <w:rsid w:val="00834FF5"/>
    <w:rsid w:val="00862834"/>
    <w:rsid w:val="008735B2"/>
    <w:rsid w:val="00962603"/>
    <w:rsid w:val="00BC09AB"/>
    <w:rsid w:val="00E2612D"/>
    <w:rsid w:val="00EE03CB"/>
    <w:rsid w:val="00EE4B54"/>
    <w:rsid w:val="00F4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1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12D"/>
    <w:rPr>
      <w:rFonts w:ascii="Tahoma" w:hAnsi="Tahoma" w:cs="Tahoma"/>
      <w:sz w:val="16"/>
      <w:szCs w:val="16"/>
    </w:rPr>
  </w:style>
  <w:style w:type="paragraph" w:customStyle="1" w:styleId="pcont">
    <w:name w:val="pcont"/>
    <w:basedOn w:val="a"/>
    <w:rsid w:val="002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61B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1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12D"/>
    <w:rPr>
      <w:rFonts w:ascii="Tahoma" w:hAnsi="Tahoma" w:cs="Tahoma"/>
      <w:sz w:val="16"/>
      <w:szCs w:val="16"/>
    </w:rPr>
  </w:style>
  <w:style w:type="paragraph" w:customStyle="1" w:styleId="pcont">
    <w:name w:val="pcont"/>
    <w:basedOn w:val="a"/>
    <w:rsid w:val="002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61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4084">
      <w:bodyDiv w:val="1"/>
      <w:marLeft w:val="0"/>
      <w:marRight w:val="0"/>
      <w:marTop w:val="0"/>
      <w:marBottom w:val="0"/>
      <w:divBdr>
        <w:top w:val="none" w:sz="0" w:space="0" w:color="auto"/>
        <w:left w:val="none" w:sz="0" w:space="0" w:color="auto"/>
        <w:bottom w:val="none" w:sz="0" w:space="0" w:color="auto"/>
        <w:right w:val="none" w:sz="0" w:space="0" w:color="auto"/>
      </w:divBdr>
    </w:div>
    <w:div w:id="998465941">
      <w:bodyDiv w:val="1"/>
      <w:marLeft w:val="0"/>
      <w:marRight w:val="0"/>
      <w:marTop w:val="0"/>
      <w:marBottom w:val="0"/>
      <w:divBdr>
        <w:top w:val="none" w:sz="0" w:space="0" w:color="auto"/>
        <w:left w:val="none" w:sz="0" w:space="0" w:color="auto"/>
        <w:bottom w:val="none" w:sz="0" w:space="0" w:color="auto"/>
        <w:right w:val="none" w:sz="0" w:space="0" w:color="auto"/>
      </w:divBdr>
    </w:div>
    <w:div w:id="1142818367">
      <w:bodyDiv w:val="1"/>
      <w:marLeft w:val="0"/>
      <w:marRight w:val="0"/>
      <w:marTop w:val="0"/>
      <w:marBottom w:val="0"/>
      <w:divBdr>
        <w:top w:val="none" w:sz="0" w:space="0" w:color="auto"/>
        <w:left w:val="none" w:sz="0" w:space="0" w:color="auto"/>
        <w:bottom w:val="none" w:sz="0" w:space="0" w:color="auto"/>
        <w:right w:val="none" w:sz="0" w:space="0" w:color="auto"/>
      </w:divBdr>
    </w:div>
    <w:div w:id="1247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8</cp:revision>
  <dcterms:created xsi:type="dcterms:W3CDTF">2016-02-29T15:00:00Z</dcterms:created>
  <dcterms:modified xsi:type="dcterms:W3CDTF">2016-02-29T18:49:00Z</dcterms:modified>
</cp:coreProperties>
</file>